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15F27">
      <w:pPr>
        <w:pStyle w:val="Heading1"/>
      </w:pPr>
      <w:r>
        <w:t>TN-014.  Filename Convention</w:t>
      </w:r>
    </w:p>
    <w:p w:rsidR="00000000" w:rsidRDefault="00B15F27">
      <w:pPr>
        <w:jc w:val="both"/>
        <w:rPr>
          <w:sz w:val="24"/>
        </w:rPr>
      </w:pPr>
      <w:r>
        <w:rPr>
          <w:sz w:val="24"/>
        </w:rPr>
        <w:t>General.  Given the complexity and numbers of people involved in the RBSP EFW project, it is likely we will have a large number of documents needed to describe the instrument, its components, and so forth.  Without some sort of</w:t>
      </w:r>
      <w:r>
        <w:rPr>
          <w:sz w:val="24"/>
        </w:rPr>
        <w:t xml:space="preserve"> control, people may write documents that have the same or similar name as others, with the result that documents are not read, reviewed in a timely fashion, mixed up or lost altogether.</w:t>
      </w:r>
    </w:p>
    <w:p w:rsidR="00000000" w:rsidRDefault="00B15F27">
      <w:pPr>
        <w:jc w:val="both"/>
        <w:rPr>
          <w:sz w:val="24"/>
        </w:rPr>
      </w:pPr>
    </w:p>
    <w:p w:rsidR="00000000" w:rsidRDefault="00B15F27">
      <w:pPr>
        <w:jc w:val="both"/>
        <w:rPr>
          <w:sz w:val="24"/>
        </w:rPr>
      </w:pPr>
      <w:r>
        <w:rPr>
          <w:sz w:val="24"/>
        </w:rPr>
        <w:t>The following naming convention achieves several top goals:</w:t>
      </w:r>
    </w:p>
    <w:p w:rsidR="00000000" w:rsidRDefault="00B15F27">
      <w:pPr>
        <w:jc w:val="both"/>
        <w:rPr>
          <w:sz w:val="24"/>
        </w:rPr>
      </w:pPr>
    </w:p>
    <w:p w:rsidR="00000000" w:rsidRDefault="00B15F27">
      <w:pPr>
        <w:pStyle w:val="BodyTextIndent"/>
      </w:pPr>
      <w:r>
        <w:t>Flexibi</w:t>
      </w:r>
      <w:r>
        <w:t>lity.  It is important that RBSP EFW engineers and managers can organize their documents naturally following project design needs.   Authors should have the ability to name the files in some way to describe them.</w:t>
      </w:r>
    </w:p>
    <w:p w:rsidR="00000000" w:rsidRDefault="00B15F27">
      <w:pPr>
        <w:ind w:left="720"/>
        <w:jc w:val="both"/>
        <w:rPr>
          <w:sz w:val="24"/>
        </w:rPr>
      </w:pPr>
    </w:p>
    <w:p w:rsidR="00000000" w:rsidRDefault="00B15F27">
      <w:pPr>
        <w:ind w:left="720"/>
        <w:jc w:val="both"/>
        <w:rPr>
          <w:sz w:val="24"/>
        </w:rPr>
      </w:pPr>
      <w:r>
        <w:rPr>
          <w:sz w:val="24"/>
        </w:rPr>
        <w:t>Order.  It is important that we can find t</w:t>
      </w:r>
      <w:r>
        <w:rPr>
          <w:sz w:val="24"/>
        </w:rPr>
        <w:t xml:space="preserve">he files in a subdirectory, or when copying them around.  A subset of engineering files should tend to be ordered in a computer subdirectory. Revisions should be readily apparent and in order.  Separations for clarity should use underscore (“_”), </w:t>
      </w:r>
      <w:r w:rsidR="00600820">
        <w:rPr>
          <w:sz w:val="24"/>
        </w:rPr>
        <w:t xml:space="preserve">or space(“-“), </w:t>
      </w:r>
      <w:r>
        <w:rPr>
          <w:sz w:val="24"/>
        </w:rPr>
        <w:t>and not s</w:t>
      </w:r>
      <w:r>
        <w:rPr>
          <w:sz w:val="24"/>
        </w:rPr>
        <w:t>pace (“ “), since the space changes the order considerably.  Mechanical drawings using “-“ will be ordered together, just not with all the other documents.</w:t>
      </w:r>
    </w:p>
    <w:p w:rsidR="00000000" w:rsidRDefault="00B15F27">
      <w:pPr>
        <w:ind w:left="720"/>
        <w:jc w:val="both"/>
        <w:rPr>
          <w:sz w:val="24"/>
        </w:rPr>
      </w:pPr>
    </w:p>
    <w:p w:rsidR="00000000" w:rsidRDefault="00B15F27">
      <w:pPr>
        <w:ind w:left="720"/>
        <w:jc w:val="both"/>
        <w:rPr>
          <w:sz w:val="24"/>
        </w:rPr>
      </w:pPr>
      <w:r>
        <w:rPr>
          <w:sz w:val="24"/>
        </w:rPr>
        <w:t>Capitalization.  Acronyms are supposed to be capitalized.  RBSP and EFW should be always capitalize</w:t>
      </w:r>
      <w:r>
        <w:rPr>
          <w:sz w:val="24"/>
        </w:rPr>
        <w:t>d.  If not, then the filename rests in a different part of the subdirectory.</w:t>
      </w:r>
    </w:p>
    <w:p w:rsidR="00000000" w:rsidRDefault="00B15F27">
      <w:pPr>
        <w:ind w:left="720"/>
        <w:jc w:val="both"/>
        <w:rPr>
          <w:sz w:val="24"/>
        </w:rPr>
      </w:pPr>
    </w:p>
    <w:p w:rsidR="00000000" w:rsidRDefault="00B15F27">
      <w:pPr>
        <w:ind w:left="720"/>
        <w:jc w:val="both"/>
        <w:rPr>
          <w:sz w:val="24"/>
        </w:rPr>
      </w:pPr>
      <w:r>
        <w:rPr>
          <w:sz w:val="24"/>
        </w:rPr>
        <w:t>Project Name.  For many of us working on multiple projects, it is important to distinguish RBSP EFW files from THEMIS files, or Polar files, etc.  Also, it is important to distin</w:t>
      </w:r>
      <w:r>
        <w:rPr>
          <w:sz w:val="24"/>
        </w:rPr>
        <w:t>guish APL files coming to Berkeley.</w:t>
      </w:r>
    </w:p>
    <w:p w:rsidR="00000000" w:rsidRDefault="00B15F27">
      <w:pPr>
        <w:ind w:left="720"/>
        <w:jc w:val="both"/>
        <w:rPr>
          <w:sz w:val="24"/>
        </w:rPr>
      </w:pPr>
    </w:p>
    <w:p w:rsidR="00000000" w:rsidRDefault="00B15F27">
      <w:pPr>
        <w:ind w:left="720"/>
        <w:jc w:val="both"/>
        <w:rPr>
          <w:sz w:val="24"/>
        </w:rPr>
      </w:pPr>
      <w:r>
        <w:rPr>
          <w:sz w:val="24"/>
        </w:rPr>
        <w:t>Revisions.  It is important that revisions be readily apparent.  Picking up an old version of a document is at best frustrating, and at worst disastrous.</w:t>
      </w:r>
    </w:p>
    <w:p w:rsidR="00000000" w:rsidRDefault="00B15F27">
      <w:pPr>
        <w:ind w:left="720"/>
        <w:jc w:val="both"/>
        <w:rPr>
          <w:sz w:val="24"/>
        </w:rPr>
      </w:pPr>
    </w:p>
    <w:p w:rsidR="00000000" w:rsidRDefault="00B15F27">
      <w:pPr>
        <w:pStyle w:val="Heading2"/>
      </w:pPr>
      <w:r>
        <w:t>Non-Mechanical Documents</w:t>
      </w:r>
    </w:p>
    <w:p w:rsidR="00000000" w:rsidRDefault="00B15F27">
      <w:pPr>
        <w:jc w:val="both"/>
        <w:rPr>
          <w:sz w:val="24"/>
        </w:rPr>
      </w:pPr>
      <w:r>
        <w:rPr>
          <w:sz w:val="24"/>
        </w:rPr>
        <w:t>It is suggested that filenames have the</w:t>
      </w:r>
      <w:r>
        <w:rPr>
          <w:sz w:val="24"/>
        </w:rPr>
        <w:t xml:space="preserve"> following form</w:t>
      </w:r>
    </w:p>
    <w:p w:rsidR="00000000" w:rsidRDefault="00B15F27">
      <w:pPr>
        <w:jc w:val="both"/>
        <w:rPr>
          <w:sz w:val="24"/>
        </w:rPr>
      </w:pPr>
    </w:p>
    <w:p w:rsidR="00000000" w:rsidRDefault="00B15F27">
      <w:pPr>
        <w:ind w:left="720"/>
        <w:jc w:val="both"/>
        <w:rPr>
          <w:sz w:val="24"/>
        </w:rPr>
      </w:pPr>
      <w:r>
        <w:rPr>
          <w:sz w:val="24"/>
        </w:rPr>
        <w:t>RBSP_EFW_SSS_nnnR_Description.ext</w:t>
      </w:r>
    </w:p>
    <w:p w:rsidR="00000000" w:rsidRDefault="00B15F27">
      <w:pPr>
        <w:ind w:left="720"/>
        <w:jc w:val="both"/>
        <w:rPr>
          <w:sz w:val="24"/>
        </w:rPr>
      </w:pPr>
    </w:p>
    <w:p w:rsidR="00000000" w:rsidRDefault="00B15F27">
      <w:pPr>
        <w:jc w:val="both"/>
        <w:rPr>
          <w:sz w:val="24"/>
        </w:rPr>
      </w:pPr>
      <w:r>
        <w:rPr>
          <w:sz w:val="24"/>
        </w:rPr>
        <w:t xml:space="preserve">Where </w:t>
      </w:r>
    </w:p>
    <w:p w:rsidR="00000000" w:rsidRDefault="00B15F27">
      <w:pPr>
        <w:ind w:firstLine="720"/>
        <w:jc w:val="both"/>
        <w:rPr>
          <w:sz w:val="24"/>
        </w:rPr>
      </w:pPr>
      <w:r>
        <w:rPr>
          <w:sz w:val="24"/>
        </w:rPr>
        <w:t xml:space="preserve">SSS </w:t>
      </w:r>
      <w:r>
        <w:rPr>
          <w:sz w:val="24"/>
        </w:rPr>
        <w:tab/>
        <w:t>is the system, subsystem or management discipline</w:t>
      </w:r>
    </w:p>
    <w:p w:rsidR="00000000" w:rsidRDefault="00B15F27">
      <w:pPr>
        <w:ind w:firstLine="720"/>
        <w:jc w:val="both"/>
        <w:rPr>
          <w:sz w:val="24"/>
        </w:rPr>
      </w:pPr>
      <w:r>
        <w:rPr>
          <w:sz w:val="24"/>
        </w:rPr>
        <w:t>nnn</w:t>
      </w:r>
      <w:r>
        <w:rPr>
          <w:sz w:val="24"/>
        </w:rPr>
        <w:tab/>
        <w:t>is the number of the document, assigned by the lead;</w:t>
      </w:r>
    </w:p>
    <w:p w:rsidR="00000000" w:rsidRDefault="00B15F27">
      <w:pPr>
        <w:ind w:firstLine="720"/>
        <w:jc w:val="both"/>
        <w:rPr>
          <w:sz w:val="24"/>
        </w:rPr>
      </w:pPr>
      <w:r>
        <w:rPr>
          <w:sz w:val="24"/>
        </w:rPr>
        <w:t>R</w:t>
      </w:r>
      <w:r>
        <w:rPr>
          <w:sz w:val="24"/>
        </w:rPr>
        <w:tab/>
        <w:t>is the revision letter (no letter is draft, “A” is the first revision);</w:t>
      </w:r>
    </w:p>
    <w:p w:rsidR="00000000" w:rsidRDefault="00B15F27">
      <w:pPr>
        <w:ind w:firstLine="720"/>
        <w:jc w:val="both"/>
        <w:rPr>
          <w:sz w:val="24"/>
        </w:rPr>
      </w:pPr>
    </w:p>
    <w:p w:rsidR="00000000" w:rsidRDefault="00B15F27">
      <w:pPr>
        <w:ind w:firstLine="720"/>
        <w:jc w:val="both"/>
        <w:rPr>
          <w:sz w:val="24"/>
        </w:rPr>
      </w:pPr>
    </w:p>
    <w:p w:rsidR="00000000" w:rsidRDefault="00B15F27">
      <w:pPr>
        <w:jc w:val="both"/>
        <w:rPr>
          <w:sz w:val="24"/>
        </w:rPr>
      </w:pP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F"/>
      </w:tblPr>
      <w:tblGrid>
        <w:gridCol w:w="1548"/>
        <w:gridCol w:w="3600"/>
        <w:gridCol w:w="3708"/>
      </w:tblGrid>
      <w:tr w:rsidR="00000000">
        <w:tblPrEx>
          <w:tblCellMar>
            <w:top w:w="0" w:type="dxa"/>
            <w:bottom w:w="0" w:type="dxa"/>
          </w:tblCellMar>
        </w:tblPrEx>
        <w:tc>
          <w:tcPr>
            <w:tcW w:w="1548" w:type="dxa"/>
            <w:shd w:val="solid" w:color="000080" w:fill="FFFFFF"/>
          </w:tcPr>
          <w:p w:rsidR="00000000" w:rsidRDefault="00B15F27">
            <w:pPr>
              <w:jc w:val="both"/>
              <w:rPr>
                <w:b/>
                <w:bCs/>
                <w:color w:val="FFFFFF"/>
                <w:sz w:val="24"/>
              </w:rPr>
            </w:pPr>
            <w:r>
              <w:rPr>
                <w:b/>
                <w:bCs/>
                <w:color w:val="FFFFFF"/>
                <w:sz w:val="24"/>
              </w:rPr>
              <w:t>SSS Code</w:t>
            </w:r>
          </w:p>
        </w:tc>
        <w:tc>
          <w:tcPr>
            <w:tcW w:w="3600" w:type="dxa"/>
            <w:shd w:val="solid" w:color="000080" w:fill="FFFFFF"/>
          </w:tcPr>
          <w:p w:rsidR="00000000" w:rsidRDefault="00B15F27">
            <w:pPr>
              <w:jc w:val="both"/>
              <w:rPr>
                <w:b/>
                <w:bCs/>
                <w:color w:val="FFFFFF"/>
                <w:sz w:val="24"/>
              </w:rPr>
            </w:pPr>
            <w:r>
              <w:rPr>
                <w:b/>
                <w:bCs/>
                <w:color w:val="FFFFFF"/>
                <w:sz w:val="24"/>
              </w:rPr>
              <w:t>Discipline</w:t>
            </w:r>
          </w:p>
        </w:tc>
        <w:tc>
          <w:tcPr>
            <w:tcW w:w="3708" w:type="dxa"/>
            <w:shd w:val="solid" w:color="000080" w:fill="FFFFFF"/>
          </w:tcPr>
          <w:p w:rsidR="00000000" w:rsidRDefault="00B15F27">
            <w:pPr>
              <w:jc w:val="both"/>
              <w:rPr>
                <w:b/>
                <w:bCs/>
                <w:color w:val="FFFFFF"/>
                <w:sz w:val="24"/>
              </w:rPr>
            </w:pPr>
            <w:r>
              <w:rPr>
                <w:b/>
                <w:bCs/>
                <w:color w:val="FFFFFF"/>
                <w:sz w:val="24"/>
              </w:rPr>
              <w:t>Lead</w:t>
            </w:r>
          </w:p>
        </w:tc>
      </w:tr>
      <w:tr w:rsidR="00000000">
        <w:tblPrEx>
          <w:tblCellMar>
            <w:top w:w="0" w:type="dxa"/>
            <w:bottom w:w="0" w:type="dxa"/>
          </w:tblCellMar>
        </w:tblPrEx>
        <w:tc>
          <w:tcPr>
            <w:tcW w:w="1548" w:type="dxa"/>
          </w:tcPr>
          <w:p w:rsidR="00000000" w:rsidRDefault="00B15F27">
            <w:pPr>
              <w:jc w:val="both"/>
              <w:rPr>
                <w:sz w:val="24"/>
              </w:rPr>
            </w:pPr>
            <w:r>
              <w:rPr>
                <w:sz w:val="24"/>
              </w:rPr>
              <w:t>MGT</w:t>
            </w:r>
          </w:p>
        </w:tc>
        <w:tc>
          <w:tcPr>
            <w:tcW w:w="3600" w:type="dxa"/>
          </w:tcPr>
          <w:p w:rsidR="00000000" w:rsidRDefault="00B15F27">
            <w:pPr>
              <w:jc w:val="both"/>
              <w:rPr>
                <w:sz w:val="24"/>
              </w:rPr>
            </w:pPr>
            <w:r>
              <w:rPr>
                <w:sz w:val="24"/>
              </w:rPr>
              <w:t>Management</w:t>
            </w:r>
          </w:p>
        </w:tc>
        <w:tc>
          <w:tcPr>
            <w:tcW w:w="3708" w:type="dxa"/>
          </w:tcPr>
          <w:p w:rsidR="00000000" w:rsidRDefault="00E65666">
            <w:pPr>
              <w:jc w:val="both"/>
              <w:rPr>
                <w:sz w:val="24"/>
              </w:rPr>
            </w:pPr>
            <w:r>
              <w:rPr>
                <w:sz w:val="24"/>
              </w:rPr>
              <w:t>K. Goetz</w:t>
            </w:r>
          </w:p>
        </w:tc>
      </w:tr>
      <w:tr w:rsidR="00000000">
        <w:tblPrEx>
          <w:tblCellMar>
            <w:top w:w="0" w:type="dxa"/>
            <w:bottom w:w="0" w:type="dxa"/>
          </w:tblCellMar>
        </w:tblPrEx>
        <w:tc>
          <w:tcPr>
            <w:tcW w:w="1548" w:type="dxa"/>
          </w:tcPr>
          <w:p w:rsidR="00000000" w:rsidRDefault="00B15F27">
            <w:pPr>
              <w:jc w:val="both"/>
              <w:rPr>
                <w:sz w:val="24"/>
              </w:rPr>
            </w:pPr>
            <w:r>
              <w:rPr>
                <w:sz w:val="24"/>
              </w:rPr>
              <w:t>SYS</w:t>
            </w:r>
          </w:p>
        </w:tc>
        <w:tc>
          <w:tcPr>
            <w:tcW w:w="3600" w:type="dxa"/>
          </w:tcPr>
          <w:p w:rsidR="00000000" w:rsidRDefault="00B15F27">
            <w:pPr>
              <w:jc w:val="both"/>
              <w:rPr>
                <w:sz w:val="24"/>
              </w:rPr>
            </w:pPr>
            <w:r>
              <w:rPr>
                <w:sz w:val="24"/>
              </w:rPr>
              <w:t>Systems Engineering</w:t>
            </w:r>
          </w:p>
        </w:tc>
        <w:tc>
          <w:tcPr>
            <w:tcW w:w="3708" w:type="dxa"/>
          </w:tcPr>
          <w:p w:rsidR="00000000" w:rsidRDefault="00EF4386">
            <w:pPr>
              <w:jc w:val="both"/>
              <w:rPr>
                <w:sz w:val="24"/>
              </w:rPr>
            </w:pPr>
            <w:r>
              <w:rPr>
                <w:sz w:val="24"/>
              </w:rPr>
              <w:t xml:space="preserve">M. Ludlam, </w:t>
            </w:r>
            <w:r w:rsidR="00B15F27">
              <w:rPr>
                <w:sz w:val="24"/>
              </w:rPr>
              <w:t>D. Curtis</w:t>
            </w:r>
          </w:p>
        </w:tc>
      </w:tr>
      <w:tr w:rsidR="00000000">
        <w:tblPrEx>
          <w:tblCellMar>
            <w:top w:w="0" w:type="dxa"/>
            <w:bottom w:w="0" w:type="dxa"/>
          </w:tblCellMar>
        </w:tblPrEx>
        <w:tc>
          <w:tcPr>
            <w:tcW w:w="1548" w:type="dxa"/>
          </w:tcPr>
          <w:p w:rsidR="00000000" w:rsidRDefault="00B15F27">
            <w:pPr>
              <w:jc w:val="both"/>
              <w:rPr>
                <w:sz w:val="24"/>
              </w:rPr>
            </w:pPr>
            <w:r>
              <w:rPr>
                <w:sz w:val="24"/>
              </w:rPr>
              <w:t>PA</w:t>
            </w:r>
          </w:p>
        </w:tc>
        <w:tc>
          <w:tcPr>
            <w:tcW w:w="3600" w:type="dxa"/>
          </w:tcPr>
          <w:p w:rsidR="00000000" w:rsidRDefault="00B15F27">
            <w:pPr>
              <w:jc w:val="both"/>
              <w:rPr>
                <w:sz w:val="24"/>
              </w:rPr>
            </w:pPr>
            <w:r>
              <w:rPr>
                <w:sz w:val="24"/>
              </w:rPr>
              <w:t>Performance Assurance</w:t>
            </w:r>
          </w:p>
        </w:tc>
        <w:tc>
          <w:tcPr>
            <w:tcW w:w="3708" w:type="dxa"/>
          </w:tcPr>
          <w:p w:rsidR="00000000" w:rsidRDefault="00B15F27">
            <w:pPr>
              <w:jc w:val="both"/>
              <w:rPr>
                <w:sz w:val="24"/>
              </w:rPr>
            </w:pPr>
            <w:r>
              <w:rPr>
                <w:sz w:val="24"/>
              </w:rPr>
              <w:t>R. Jackson</w:t>
            </w:r>
          </w:p>
        </w:tc>
      </w:tr>
      <w:tr w:rsidR="00000000">
        <w:tblPrEx>
          <w:tblCellMar>
            <w:top w:w="0" w:type="dxa"/>
            <w:bottom w:w="0" w:type="dxa"/>
          </w:tblCellMar>
        </w:tblPrEx>
        <w:tc>
          <w:tcPr>
            <w:tcW w:w="1548" w:type="dxa"/>
          </w:tcPr>
          <w:p w:rsidR="00000000" w:rsidRDefault="00B15F27">
            <w:pPr>
              <w:jc w:val="both"/>
              <w:rPr>
                <w:sz w:val="24"/>
              </w:rPr>
            </w:pPr>
            <w:r>
              <w:rPr>
                <w:sz w:val="24"/>
              </w:rPr>
              <w:t>TN</w:t>
            </w:r>
          </w:p>
        </w:tc>
        <w:tc>
          <w:tcPr>
            <w:tcW w:w="3600" w:type="dxa"/>
          </w:tcPr>
          <w:p w:rsidR="00000000" w:rsidRDefault="00B15F27">
            <w:pPr>
              <w:jc w:val="both"/>
              <w:rPr>
                <w:sz w:val="24"/>
              </w:rPr>
            </w:pPr>
            <w:r>
              <w:rPr>
                <w:sz w:val="24"/>
              </w:rPr>
              <w:t>Technical Notes</w:t>
            </w:r>
          </w:p>
        </w:tc>
        <w:tc>
          <w:tcPr>
            <w:tcW w:w="3708" w:type="dxa"/>
          </w:tcPr>
          <w:p w:rsidR="00000000" w:rsidRDefault="00B15F27">
            <w:pPr>
              <w:jc w:val="both"/>
              <w:rPr>
                <w:sz w:val="24"/>
              </w:rPr>
            </w:pPr>
            <w:r>
              <w:rPr>
                <w:sz w:val="24"/>
              </w:rPr>
              <w:t>(anyone)</w:t>
            </w:r>
          </w:p>
        </w:tc>
      </w:tr>
      <w:tr w:rsidR="00000000">
        <w:tblPrEx>
          <w:tblCellMar>
            <w:top w:w="0" w:type="dxa"/>
            <w:bottom w:w="0" w:type="dxa"/>
          </w:tblCellMar>
        </w:tblPrEx>
        <w:tc>
          <w:tcPr>
            <w:tcW w:w="1548" w:type="dxa"/>
          </w:tcPr>
          <w:p w:rsidR="00000000" w:rsidRDefault="00B15F27">
            <w:pPr>
              <w:jc w:val="both"/>
              <w:rPr>
                <w:sz w:val="24"/>
              </w:rPr>
            </w:pPr>
            <w:r>
              <w:rPr>
                <w:sz w:val="24"/>
              </w:rPr>
              <w:t>SPB</w:t>
            </w:r>
          </w:p>
        </w:tc>
        <w:tc>
          <w:tcPr>
            <w:tcW w:w="3600" w:type="dxa"/>
          </w:tcPr>
          <w:p w:rsidR="00000000" w:rsidRDefault="00B15F27">
            <w:pPr>
              <w:jc w:val="both"/>
              <w:rPr>
                <w:sz w:val="24"/>
              </w:rPr>
            </w:pPr>
            <w:r>
              <w:rPr>
                <w:sz w:val="24"/>
              </w:rPr>
              <w:t>Spin Plane Booms</w:t>
            </w:r>
          </w:p>
        </w:tc>
        <w:tc>
          <w:tcPr>
            <w:tcW w:w="3708" w:type="dxa"/>
          </w:tcPr>
          <w:p w:rsidR="00000000" w:rsidRDefault="00B15F27">
            <w:pPr>
              <w:jc w:val="both"/>
              <w:rPr>
                <w:sz w:val="24"/>
              </w:rPr>
            </w:pPr>
            <w:r>
              <w:rPr>
                <w:sz w:val="24"/>
              </w:rPr>
              <w:t>G. Dalton</w:t>
            </w:r>
          </w:p>
        </w:tc>
      </w:tr>
      <w:tr w:rsidR="00000000">
        <w:tblPrEx>
          <w:tblCellMar>
            <w:top w:w="0" w:type="dxa"/>
            <w:bottom w:w="0" w:type="dxa"/>
          </w:tblCellMar>
        </w:tblPrEx>
        <w:tc>
          <w:tcPr>
            <w:tcW w:w="1548" w:type="dxa"/>
          </w:tcPr>
          <w:p w:rsidR="00000000" w:rsidRDefault="00B15F27">
            <w:pPr>
              <w:jc w:val="both"/>
              <w:rPr>
                <w:sz w:val="24"/>
              </w:rPr>
            </w:pPr>
            <w:r>
              <w:rPr>
                <w:sz w:val="24"/>
              </w:rPr>
              <w:t>AXB</w:t>
            </w:r>
          </w:p>
        </w:tc>
        <w:tc>
          <w:tcPr>
            <w:tcW w:w="3600" w:type="dxa"/>
          </w:tcPr>
          <w:p w:rsidR="00000000" w:rsidRDefault="00B15F27">
            <w:pPr>
              <w:jc w:val="both"/>
              <w:rPr>
                <w:sz w:val="24"/>
              </w:rPr>
            </w:pPr>
            <w:r>
              <w:rPr>
                <w:sz w:val="24"/>
              </w:rPr>
              <w:t>Axial Booms</w:t>
            </w:r>
          </w:p>
        </w:tc>
        <w:tc>
          <w:tcPr>
            <w:tcW w:w="3708" w:type="dxa"/>
          </w:tcPr>
          <w:p w:rsidR="00000000" w:rsidRDefault="00B15F27">
            <w:pPr>
              <w:jc w:val="both"/>
              <w:rPr>
                <w:sz w:val="24"/>
              </w:rPr>
            </w:pPr>
            <w:r>
              <w:rPr>
                <w:sz w:val="24"/>
              </w:rPr>
              <w:t>J. McCauley</w:t>
            </w:r>
          </w:p>
        </w:tc>
      </w:tr>
      <w:tr w:rsidR="00000000">
        <w:tblPrEx>
          <w:tblCellMar>
            <w:top w:w="0" w:type="dxa"/>
            <w:bottom w:w="0" w:type="dxa"/>
          </w:tblCellMar>
        </w:tblPrEx>
        <w:tc>
          <w:tcPr>
            <w:tcW w:w="1548" w:type="dxa"/>
          </w:tcPr>
          <w:p w:rsidR="00000000" w:rsidRDefault="00B15F27">
            <w:pPr>
              <w:jc w:val="both"/>
              <w:rPr>
                <w:sz w:val="24"/>
              </w:rPr>
            </w:pPr>
            <w:r>
              <w:rPr>
                <w:sz w:val="24"/>
              </w:rPr>
              <w:t>IDPU</w:t>
            </w:r>
          </w:p>
        </w:tc>
        <w:tc>
          <w:tcPr>
            <w:tcW w:w="3600" w:type="dxa"/>
          </w:tcPr>
          <w:p w:rsidR="00000000" w:rsidRDefault="00B15F27">
            <w:pPr>
              <w:jc w:val="both"/>
              <w:rPr>
                <w:sz w:val="24"/>
              </w:rPr>
            </w:pPr>
            <w:r>
              <w:rPr>
                <w:sz w:val="24"/>
              </w:rPr>
              <w:t>Instrument Data Processor Unit</w:t>
            </w:r>
          </w:p>
        </w:tc>
        <w:tc>
          <w:tcPr>
            <w:tcW w:w="3708" w:type="dxa"/>
          </w:tcPr>
          <w:p w:rsidR="00000000" w:rsidRDefault="00B15F27">
            <w:pPr>
              <w:jc w:val="both"/>
              <w:rPr>
                <w:sz w:val="24"/>
              </w:rPr>
            </w:pPr>
            <w:r>
              <w:rPr>
                <w:sz w:val="24"/>
              </w:rPr>
              <w:t>M. Ludlam</w:t>
            </w:r>
          </w:p>
        </w:tc>
      </w:tr>
      <w:tr w:rsidR="00000000">
        <w:tblPrEx>
          <w:tblCellMar>
            <w:top w:w="0" w:type="dxa"/>
            <w:bottom w:w="0" w:type="dxa"/>
          </w:tblCellMar>
        </w:tblPrEx>
        <w:tc>
          <w:tcPr>
            <w:tcW w:w="1548" w:type="dxa"/>
          </w:tcPr>
          <w:p w:rsidR="00000000" w:rsidRDefault="00B15F27">
            <w:pPr>
              <w:jc w:val="both"/>
              <w:rPr>
                <w:sz w:val="24"/>
              </w:rPr>
            </w:pPr>
            <w:r>
              <w:rPr>
                <w:sz w:val="24"/>
              </w:rPr>
              <w:t>FSW</w:t>
            </w:r>
          </w:p>
        </w:tc>
        <w:tc>
          <w:tcPr>
            <w:tcW w:w="3600" w:type="dxa"/>
          </w:tcPr>
          <w:p w:rsidR="00000000" w:rsidRDefault="00B15F27">
            <w:pPr>
              <w:jc w:val="both"/>
              <w:rPr>
                <w:sz w:val="24"/>
              </w:rPr>
            </w:pPr>
            <w:r>
              <w:rPr>
                <w:sz w:val="24"/>
              </w:rPr>
              <w:t>Flight Software</w:t>
            </w:r>
          </w:p>
        </w:tc>
        <w:tc>
          <w:tcPr>
            <w:tcW w:w="3708" w:type="dxa"/>
          </w:tcPr>
          <w:p w:rsidR="00000000" w:rsidRDefault="00B15F27">
            <w:pPr>
              <w:jc w:val="both"/>
              <w:rPr>
                <w:sz w:val="24"/>
              </w:rPr>
            </w:pPr>
            <w:r>
              <w:rPr>
                <w:sz w:val="24"/>
              </w:rPr>
              <w:t>P. Harvey</w:t>
            </w:r>
          </w:p>
        </w:tc>
      </w:tr>
      <w:tr w:rsidR="00000000">
        <w:tblPrEx>
          <w:tblCellMar>
            <w:top w:w="0" w:type="dxa"/>
            <w:bottom w:w="0" w:type="dxa"/>
          </w:tblCellMar>
        </w:tblPrEx>
        <w:tc>
          <w:tcPr>
            <w:tcW w:w="1548" w:type="dxa"/>
          </w:tcPr>
          <w:p w:rsidR="00000000" w:rsidRDefault="00B15F27">
            <w:pPr>
              <w:jc w:val="both"/>
              <w:rPr>
                <w:sz w:val="24"/>
              </w:rPr>
            </w:pPr>
            <w:r>
              <w:rPr>
                <w:sz w:val="24"/>
              </w:rPr>
              <w:t>GSE</w:t>
            </w:r>
          </w:p>
        </w:tc>
        <w:tc>
          <w:tcPr>
            <w:tcW w:w="3600" w:type="dxa"/>
          </w:tcPr>
          <w:p w:rsidR="00000000" w:rsidRDefault="00B15F27">
            <w:pPr>
              <w:jc w:val="both"/>
              <w:rPr>
                <w:sz w:val="24"/>
              </w:rPr>
            </w:pPr>
            <w:r>
              <w:rPr>
                <w:sz w:val="24"/>
              </w:rPr>
              <w:t>Ground Support Equipment</w:t>
            </w:r>
          </w:p>
        </w:tc>
        <w:tc>
          <w:tcPr>
            <w:tcW w:w="3708" w:type="dxa"/>
          </w:tcPr>
          <w:p w:rsidR="00000000" w:rsidRDefault="00B15F27">
            <w:pPr>
              <w:jc w:val="both"/>
              <w:rPr>
                <w:sz w:val="24"/>
              </w:rPr>
            </w:pPr>
            <w:r>
              <w:rPr>
                <w:sz w:val="24"/>
              </w:rPr>
              <w:t>W. Rachelson</w:t>
            </w:r>
          </w:p>
        </w:tc>
      </w:tr>
      <w:tr w:rsidR="00000000">
        <w:tblPrEx>
          <w:tblCellMar>
            <w:top w:w="0" w:type="dxa"/>
            <w:bottom w:w="0" w:type="dxa"/>
          </w:tblCellMar>
        </w:tblPrEx>
        <w:tc>
          <w:tcPr>
            <w:tcW w:w="1548" w:type="dxa"/>
          </w:tcPr>
          <w:p w:rsidR="00000000" w:rsidRDefault="00B15F27">
            <w:pPr>
              <w:jc w:val="both"/>
              <w:rPr>
                <w:sz w:val="24"/>
              </w:rPr>
            </w:pPr>
            <w:r>
              <w:rPr>
                <w:sz w:val="24"/>
              </w:rPr>
              <w:t>BEB</w:t>
            </w:r>
          </w:p>
        </w:tc>
        <w:tc>
          <w:tcPr>
            <w:tcW w:w="3600" w:type="dxa"/>
          </w:tcPr>
          <w:p w:rsidR="00000000" w:rsidRDefault="00B15F27">
            <w:pPr>
              <w:jc w:val="both"/>
              <w:rPr>
                <w:sz w:val="24"/>
              </w:rPr>
            </w:pPr>
            <w:r>
              <w:rPr>
                <w:sz w:val="24"/>
              </w:rPr>
              <w:t>Boom Electronics Board</w:t>
            </w:r>
          </w:p>
        </w:tc>
        <w:tc>
          <w:tcPr>
            <w:tcW w:w="3708" w:type="dxa"/>
          </w:tcPr>
          <w:p w:rsidR="00000000" w:rsidRDefault="00FC7B1A">
            <w:pPr>
              <w:jc w:val="both"/>
              <w:rPr>
                <w:sz w:val="24"/>
              </w:rPr>
            </w:pPr>
            <w:r>
              <w:rPr>
                <w:sz w:val="24"/>
              </w:rPr>
              <w:t>J. Hoberman</w:t>
            </w:r>
          </w:p>
        </w:tc>
      </w:tr>
      <w:tr w:rsidR="00000000">
        <w:tblPrEx>
          <w:tblCellMar>
            <w:top w:w="0" w:type="dxa"/>
            <w:bottom w:w="0" w:type="dxa"/>
          </w:tblCellMar>
        </w:tblPrEx>
        <w:tc>
          <w:tcPr>
            <w:tcW w:w="1548" w:type="dxa"/>
          </w:tcPr>
          <w:p w:rsidR="00000000" w:rsidRDefault="00B15F27">
            <w:pPr>
              <w:jc w:val="both"/>
              <w:rPr>
                <w:sz w:val="24"/>
              </w:rPr>
            </w:pPr>
            <w:r>
              <w:rPr>
                <w:sz w:val="24"/>
              </w:rPr>
              <w:t>DCB</w:t>
            </w:r>
          </w:p>
        </w:tc>
        <w:tc>
          <w:tcPr>
            <w:tcW w:w="3600" w:type="dxa"/>
          </w:tcPr>
          <w:p w:rsidR="00000000" w:rsidRDefault="00B15F27">
            <w:pPr>
              <w:jc w:val="both"/>
              <w:rPr>
                <w:sz w:val="24"/>
              </w:rPr>
            </w:pPr>
            <w:r>
              <w:rPr>
                <w:sz w:val="24"/>
              </w:rPr>
              <w:t>Data Controller Board</w:t>
            </w:r>
          </w:p>
        </w:tc>
        <w:tc>
          <w:tcPr>
            <w:tcW w:w="3708" w:type="dxa"/>
          </w:tcPr>
          <w:p w:rsidR="00000000" w:rsidRDefault="00B15F27">
            <w:pPr>
              <w:jc w:val="both"/>
              <w:rPr>
                <w:sz w:val="24"/>
              </w:rPr>
            </w:pPr>
            <w:r>
              <w:rPr>
                <w:sz w:val="24"/>
              </w:rPr>
              <w:t>M. Ludlam</w:t>
            </w:r>
          </w:p>
        </w:tc>
      </w:tr>
      <w:tr w:rsidR="00000000">
        <w:tblPrEx>
          <w:tblCellMar>
            <w:top w:w="0" w:type="dxa"/>
            <w:bottom w:w="0" w:type="dxa"/>
          </w:tblCellMar>
        </w:tblPrEx>
        <w:tc>
          <w:tcPr>
            <w:tcW w:w="1548" w:type="dxa"/>
          </w:tcPr>
          <w:p w:rsidR="00000000" w:rsidRDefault="00B15F27">
            <w:pPr>
              <w:jc w:val="both"/>
              <w:rPr>
                <w:sz w:val="24"/>
              </w:rPr>
            </w:pPr>
            <w:r>
              <w:rPr>
                <w:sz w:val="24"/>
              </w:rPr>
              <w:t>PCB</w:t>
            </w:r>
          </w:p>
        </w:tc>
        <w:tc>
          <w:tcPr>
            <w:tcW w:w="3600" w:type="dxa"/>
          </w:tcPr>
          <w:p w:rsidR="00000000" w:rsidRDefault="00B15F27">
            <w:pPr>
              <w:jc w:val="both"/>
              <w:rPr>
                <w:sz w:val="24"/>
              </w:rPr>
            </w:pPr>
            <w:r>
              <w:rPr>
                <w:sz w:val="24"/>
              </w:rPr>
              <w:t>Power Control Board</w:t>
            </w:r>
          </w:p>
        </w:tc>
        <w:tc>
          <w:tcPr>
            <w:tcW w:w="3708" w:type="dxa"/>
          </w:tcPr>
          <w:p w:rsidR="00000000" w:rsidRDefault="00B15F27">
            <w:pPr>
              <w:jc w:val="both"/>
              <w:rPr>
                <w:sz w:val="24"/>
              </w:rPr>
            </w:pPr>
            <w:r>
              <w:rPr>
                <w:sz w:val="24"/>
              </w:rPr>
              <w:t>P. Berg</w:t>
            </w:r>
          </w:p>
        </w:tc>
      </w:tr>
      <w:tr w:rsidR="00000000">
        <w:tblPrEx>
          <w:tblCellMar>
            <w:top w:w="0" w:type="dxa"/>
            <w:bottom w:w="0" w:type="dxa"/>
          </w:tblCellMar>
        </w:tblPrEx>
        <w:tc>
          <w:tcPr>
            <w:tcW w:w="1548" w:type="dxa"/>
          </w:tcPr>
          <w:p w:rsidR="00000000" w:rsidRDefault="00B15F27">
            <w:pPr>
              <w:jc w:val="both"/>
              <w:rPr>
                <w:sz w:val="24"/>
              </w:rPr>
            </w:pPr>
            <w:r>
              <w:rPr>
                <w:sz w:val="24"/>
              </w:rPr>
              <w:t>LVPS</w:t>
            </w:r>
          </w:p>
        </w:tc>
        <w:tc>
          <w:tcPr>
            <w:tcW w:w="3600" w:type="dxa"/>
          </w:tcPr>
          <w:p w:rsidR="00000000" w:rsidRDefault="00B15F27">
            <w:pPr>
              <w:jc w:val="both"/>
              <w:rPr>
                <w:sz w:val="24"/>
              </w:rPr>
            </w:pPr>
            <w:r>
              <w:rPr>
                <w:sz w:val="24"/>
              </w:rPr>
              <w:t>Low Voltage Power Supply</w:t>
            </w:r>
          </w:p>
        </w:tc>
        <w:tc>
          <w:tcPr>
            <w:tcW w:w="3708" w:type="dxa"/>
          </w:tcPr>
          <w:p w:rsidR="00000000" w:rsidRDefault="00B15F27">
            <w:pPr>
              <w:jc w:val="both"/>
              <w:rPr>
                <w:sz w:val="24"/>
              </w:rPr>
            </w:pPr>
            <w:r>
              <w:rPr>
                <w:sz w:val="24"/>
              </w:rPr>
              <w:t>P. Berg</w:t>
            </w:r>
          </w:p>
        </w:tc>
      </w:tr>
      <w:tr w:rsidR="00000000">
        <w:tblPrEx>
          <w:tblCellMar>
            <w:top w:w="0" w:type="dxa"/>
            <w:bottom w:w="0" w:type="dxa"/>
          </w:tblCellMar>
        </w:tblPrEx>
        <w:tc>
          <w:tcPr>
            <w:tcW w:w="1548" w:type="dxa"/>
          </w:tcPr>
          <w:p w:rsidR="00000000" w:rsidRDefault="00B15F27">
            <w:pPr>
              <w:jc w:val="both"/>
              <w:rPr>
                <w:sz w:val="24"/>
              </w:rPr>
            </w:pPr>
            <w:r>
              <w:rPr>
                <w:sz w:val="24"/>
              </w:rPr>
              <w:t>BPL</w:t>
            </w:r>
          </w:p>
        </w:tc>
        <w:tc>
          <w:tcPr>
            <w:tcW w:w="3600" w:type="dxa"/>
          </w:tcPr>
          <w:p w:rsidR="00000000" w:rsidRDefault="00B15F27">
            <w:pPr>
              <w:jc w:val="both"/>
              <w:rPr>
                <w:sz w:val="24"/>
              </w:rPr>
            </w:pPr>
            <w:r>
              <w:rPr>
                <w:sz w:val="24"/>
              </w:rPr>
              <w:t>Backplane</w:t>
            </w:r>
          </w:p>
        </w:tc>
        <w:tc>
          <w:tcPr>
            <w:tcW w:w="3708" w:type="dxa"/>
          </w:tcPr>
          <w:p w:rsidR="00000000" w:rsidRDefault="00B15F27">
            <w:pPr>
              <w:jc w:val="both"/>
              <w:rPr>
                <w:sz w:val="24"/>
              </w:rPr>
            </w:pPr>
            <w:r>
              <w:rPr>
                <w:sz w:val="24"/>
              </w:rPr>
              <w:t>D. Curtis</w:t>
            </w:r>
          </w:p>
        </w:tc>
      </w:tr>
      <w:tr w:rsidR="00000000">
        <w:tblPrEx>
          <w:tblCellMar>
            <w:top w:w="0" w:type="dxa"/>
            <w:bottom w:w="0" w:type="dxa"/>
          </w:tblCellMar>
        </w:tblPrEx>
        <w:tc>
          <w:tcPr>
            <w:tcW w:w="1548" w:type="dxa"/>
          </w:tcPr>
          <w:p w:rsidR="00000000" w:rsidRDefault="00B15F27">
            <w:pPr>
              <w:jc w:val="both"/>
              <w:rPr>
                <w:sz w:val="24"/>
              </w:rPr>
            </w:pPr>
            <w:r>
              <w:rPr>
                <w:sz w:val="24"/>
              </w:rPr>
              <w:t>DFB</w:t>
            </w:r>
          </w:p>
        </w:tc>
        <w:tc>
          <w:tcPr>
            <w:tcW w:w="3600" w:type="dxa"/>
          </w:tcPr>
          <w:p w:rsidR="00000000" w:rsidRDefault="00B15F27">
            <w:pPr>
              <w:jc w:val="both"/>
              <w:rPr>
                <w:sz w:val="24"/>
              </w:rPr>
            </w:pPr>
            <w:r>
              <w:rPr>
                <w:sz w:val="24"/>
              </w:rPr>
              <w:t>Digital</w:t>
            </w:r>
            <w:r>
              <w:rPr>
                <w:sz w:val="24"/>
              </w:rPr>
              <w:t xml:space="preserve"> Fields Board</w:t>
            </w:r>
          </w:p>
        </w:tc>
        <w:tc>
          <w:tcPr>
            <w:tcW w:w="3708" w:type="dxa"/>
          </w:tcPr>
          <w:p w:rsidR="00000000" w:rsidRDefault="00B15F27">
            <w:pPr>
              <w:jc w:val="both"/>
              <w:rPr>
                <w:sz w:val="24"/>
              </w:rPr>
            </w:pPr>
            <w:r>
              <w:rPr>
                <w:sz w:val="24"/>
              </w:rPr>
              <w:t>S. Batiste</w:t>
            </w:r>
          </w:p>
        </w:tc>
      </w:tr>
      <w:tr w:rsidR="00000000">
        <w:tblPrEx>
          <w:tblCellMar>
            <w:top w:w="0" w:type="dxa"/>
            <w:bottom w:w="0" w:type="dxa"/>
          </w:tblCellMar>
        </w:tblPrEx>
        <w:tc>
          <w:tcPr>
            <w:tcW w:w="1548" w:type="dxa"/>
          </w:tcPr>
          <w:p w:rsidR="00000000" w:rsidRDefault="00B15F27">
            <w:pPr>
              <w:jc w:val="both"/>
              <w:rPr>
                <w:sz w:val="24"/>
              </w:rPr>
            </w:pPr>
            <w:r>
              <w:rPr>
                <w:sz w:val="24"/>
              </w:rPr>
              <w:t>PRE</w:t>
            </w:r>
          </w:p>
        </w:tc>
        <w:tc>
          <w:tcPr>
            <w:tcW w:w="3600" w:type="dxa"/>
          </w:tcPr>
          <w:p w:rsidR="00000000" w:rsidRDefault="00B15F27">
            <w:pPr>
              <w:jc w:val="both"/>
              <w:rPr>
                <w:sz w:val="24"/>
              </w:rPr>
            </w:pPr>
            <w:r>
              <w:rPr>
                <w:sz w:val="24"/>
              </w:rPr>
              <w:t>Preamp</w:t>
            </w:r>
          </w:p>
        </w:tc>
        <w:tc>
          <w:tcPr>
            <w:tcW w:w="3708" w:type="dxa"/>
          </w:tcPr>
          <w:p w:rsidR="00000000" w:rsidRDefault="00C77CBE">
            <w:pPr>
              <w:jc w:val="both"/>
              <w:rPr>
                <w:sz w:val="24"/>
              </w:rPr>
            </w:pPr>
            <w:r>
              <w:rPr>
                <w:sz w:val="24"/>
              </w:rPr>
              <w:t>R. Hochman</w:t>
            </w:r>
          </w:p>
        </w:tc>
      </w:tr>
      <w:tr w:rsidR="001D4467">
        <w:tblPrEx>
          <w:tblCellMar>
            <w:top w:w="0" w:type="dxa"/>
            <w:bottom w:w="0" w:type="dxa"/>
          </w:tblCellMar>
        </w:tblPrEx>
        <w:tc>
          <w:tcPr>
            <w:tcW w:w="1548" w:type="dxa"/>
          </w:tcPr>
          <w:p w:rsidR="001D4467" w:rsidRDefault="001D4467">
            <w:pPr>
              <w:jc w:val="both"/>
              <w:rPr>
                <w:sz w:val="24"/>
              </w:rPr>
            </w:pPr>
            <w:r>
              <w:rPr>
                <w:sz w:val="24"/>
              </w:rPr>
              <w:t>SOC</w:t>
            </w:r>
          </w:p>
        </w:tc>
        <w:tc>
          <w:tcPr>
            <w:tcW w:w="3600" w:type="dxa"/>
          </w:tcPr>
          <w:p w:rsidR="001D4467" w:rsidRDefault="001D4467">
            <w:pPr>
              <w:jc w:val="both"/>
              <w:rPr>
                <w:sz w:val="24"/>
              </w:rPr>
            </w:pPr>
            <w:r>
              <w:rPr>
                <w:sz w:val="24"/>
              </w:rPr>
              <w:t>Science Operations Center</w:t>
            </w:r>
          </w:p>
        </w:tc>
        <w:tc>
          <w:tcPr>
            <w:tcW w:w="3708" w:type="dxa"/>
          </w:tcPr>
          <w:p w:rsidR="001D4467" w:rsidRDefault="001D4467">
            <w:pPr>
              <w:jc w:val="both"/>
              <w:rPr>
                <w:sz w:val="24"/>
              </w:rPr>
            </w:pPr>
            <w:r>
              <w:rPr>
                <w:sz w:val="24"/>
              </w:rPr>
              <w:t>J. Bonnell</w:t>
            </w:r>
          </w:p>
        </w:tc>
      </w:tr>
      <w:tr w:rsidR="001D4467">
        <w:tblPrEx>
          <w:tblCellMar>
            <w:top w:w="0" w:type="dxa"/>
            <w:bottom w:w="0" w:type="dxa"/>
          </w:tblCellMar>
        </w:tblPrEx>
        <w:tc>
          <w:tcPr>
            <w:tcW w:w="1548" w:type="dxa"/>
          </w:tcPr>
          <w:p w:rsidR="001D4467" w:rsidRDefault="001D4467">
            <w:pPr>
              <w:jc w:val="both"/>
              <w:rPr>
                <w:sz w:val="24"/>
              </w:rPr>
            </w:pPr>
            <w:r>
              <w:rPr>
                <w:sz w:val="24"/>
              </w:rPr>
              <w:t>SCI</w:t>
            </w:r>
          </w:p>
        </w:tc>
        <w:tc>
          <w:tcPr>
            <w:tcW w:w="3600" w:type="dxa"/>
          </w:tcPr>
          <w:p w:rsidR="001D4467" w:rsidRDefault="001D4467">
            <w:pPr>
              <w:jc w:val="both"/>
              <w:rPr>
                <w:sz w:val="24"/>
              </w:rPr>
            </w:pPr>
            <w:r>
              <w:rPr>
                <w:sz w:val="24"/>
              </w:rPr>
              <w:t>Science</w:t>
            </w:r>
          </w:p>
        </w:tc>
        <w:tc>
          <w:tcPr>
            <w:tcW w:w="3708" w:type="dxa"/>
          </w:tcPr>
          <w:p w:rsidR="001D4467" w:rsidRDefault="001D4467">
            <w:pPr>
              <w:jc w:val="both"/>
              <w:rPr>
                <w:sz w:val="24"/>
              </w:rPr>
            </w:pPr>
            <w:r>
              <w:rPr>
                <w:sz w:val="24"/>
              </w:rPr>
              <w:t>J. Wygant</w:t>
            </w:r>
          </w:p>
        </w:tc>
      </w:tr>
    </w:tbl>
    <w:p w:rsidR="00000000" w:rsidRPr="003525D1" w:rsidRDefault="00B15F27" w:rsidP="003525D1">
      <w:pPr>
        <w:jc w:val="center"/>
        <w:rPr>
          <w:b/>
          <w:sz w:val="24"/>
        </w:rPr>
      </w:pPr>
      <w:r w:rsidRPr="003525D1">
        <w:rPr>
          <w:b/>
          <w:sz w:val="24"/>
        </w:rPr>
        <w:t>Allocation of Discipline Codes</w:t>
      </w:r>
    </w:p>
    <w:p w:rsidR="00000000" w:rsidRDefault="00B15F27">
      <w:pPr>
        <w:jc w:val="both"/>
        <w:rPr>
          <w:sz w:val="24"/>
        </w:rPr>
      </w:pP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F"/>
      </w:tblPr>
      <w:tblGrid>
        <w:gridCol w:w="2268"/>
        <w:gridCol w:w="3636"/>
      </w:tblGrid>
      <w:tr w:rsidR="00000000">
        <w:tblPrEx>
          <w:tblCellMar>
            <w:top w:w="0" w:type="dxa"/>
            <w:bottom w:w="0" w:type="dxa"/>
          </w:tblCellMar>
        </w:tblPrEx>
        <w:tc>
          <w:tcPr>
            <w:tcW w:w="2268" w:type="dxa"/>
            <w:shd w:val="solid" w:color="000080" w:fill="FFFFFF"/>
          </w:tcPr>
          <w:p w:rsidR="00000000" w:rsidRDefault="00B15F27">
            <w:pPr>
              <w:jc w:val="both"/>
              <w:rPr>
                <w:b/>
                <w:bCs/>
                <w:color w:val="FFFFFF"/>
                <w:sz w:val="24"/>
              </w:rPr>
            </w:pPr>
            <w:bookmarkStart w:id="0" w:name="OLE_LINK1"/>
            <w:r>
              <w:rPr>
                <w:b/>
                <w:bCs/>
                <w:color w:val="FFFFFF"/>
                <w:sz w:val="24"/>
              </w:rPr>
              <w:t>Numeric Code</w:t>
            </w:r>
          </w:p>
        </w:tc>
        <w:tc>
          <w:tcPr>
            <w:tcW w:w="3636" w:type="dxa"/>
            <w:shd w:val="solid" w:color="000080" w:fill="FFFFFF"/>
          </w:tcPr>
          <w:p w:rsidR="00000000" w:rsidRDefault="00B15F27">
            <w:pPr>
              <w:jc w:val="both"/>
              <w:rPr>
                <w:b/>
                <w:bCs/>
                <w:color w:val="FFFFFF"/>
                <w:sz w:val="24"/>
              </w:rPr>
            </w:pPr>
            <w:r>
              <w:rPr>
                <w:b/>
                <w:bCs/>
                <w:color w:val="FFFFFF"/>
                <w:sz w:val="24"/>
              </w:rPr>
              <w:t>Example of Content</w:t>
            </w:r>
          </w:p>
        </w:tc>
      </w:tr>
      <w:tr w:rsidR="00000000">
        <w:tblPrEx>
          <w:tblCellMar>
            <w:top w:w="0" w:type="dxa"/>
            <w:bottom w:w="0" w:type="dxa"/>
          </w:tblCellMar>
        </w:tblPrEx>
        <w:tc>
          <w:tcPr>
            <w:tcW w:w="2268" w:type="dxa"/>
          </w:tcPr>
          <w:p w:rsidR="00000000" w:rsidRDefault="00B15F27">
            <w:pPr>
              <w:jc w:val="both"/>
              <w:rPr>
                <w:sz w:val="24"/>
              </w:rPr>
            </w:pPr>
            <w:r>
              <w:rPr>
                <w:sz w:val="24"/>
              </w:rPr>
              <w:t>001</w:t>
            </w:r>
          </w:p>
        </w:tc>
        <w:tc>
          <w:tcPr>
            <w:tcW w:w="3636" w:type="dxa"/>
          </w:tcPr>
          <w:p w:rsidR="00000000" w:rsidRDefault="00B15F27">
            <w:pPr>
              <w:jc w:val="both"/>
              <w:rPr>
                <w:sz w:val="24"/>
              </w:rPr>
            </w:pPr>
            <w:r>
              <w:rPr>
                <w:sz w:val="24"/>
              </w:rPr>
              <w:t>Specification or Requirements</w:t>
            </w:r>
          </w:p>
        </w:tc>
      </w:tr>
      <w:tr w:rsidR="00000000">
        <w:tblPrEx>
          <w:tblCellMar>
            <w:top w:w="0" w:type="dxa"/>
            <w:bottom w:w="0" w:type="dxa"/>
          </w:tblCellMar>
        </w:tblPrEx>
        <w:tc>
          <w:tcPr>
            <w:tcW w:w="2268" w:type="dxa"/>
          </w:tcPr>
          <w:p w:rsidR="00000000" w:rsidRDefault="00B15F27">
            <w:pPr>
              <w:jc w:val="both"/>
              <w:rPr>
                <w:sz w:val="24"/>
              </w:rPr>
            </w:pPr>
            <w:r>
              <w:rPr>
                <w:sz w:val="24"/>
              </w:rPr>
              <w:t>002</w:t>
            </w:r>
          </w:p>
        </w:tc>
        <w:tc>
          <w:tcPr>
            <w:tcW w:w="3636" w:type="dxa"/>
          </w:tcPr>
          <w:p w:rsidR="00000000" w:rsidRDefault="00B15F27">
            <w:pPr>
              <w:jc w:val="both"/>
              <w:rPr>
                <w:sz w:val="24"/>
              </w:rPr>
            </w:pPr>
            <w:r>
              <w:rPr>
                <w:sz w:val="24"/>
              </w:rPr>
              <w:t>Design</w:t>
            </w:r>
          </w:p>
        </w:tc>
      </w:tr>
      <w:tr w:rsidR="00000000">
        <w:tblPrEx>
          <w:tblCellMar>
            <w:top w:w="0" w:type="dxa"/>
            <w:bottom w:w="0" w:type="dxa"/>
          </w:tblCellMar>
        </w:tblPrEx>
        <w:tc>
          <w:tcPr>
            <w:tcW w:w="2268" w:type="dxa"/>
          </w:tcPr>
          <w:p w:rsidR="00000000" w:rsidRDefault="00B15F27">
            <w:pPr>
              <w:jc w:val="both"/>
              <w:rPr>
                <w:sz w:val="24"/>
              </w:rPr>
            </w:pPr>
            <w:r>
              <w:rPr>
                <w:sz w:val="24"/>
              </w:rPr>
              <w:t>003</w:t>
            </w:r>
          </w:p>
        </w:tc>
        <w:tc>
          <w:tcPr>
            <w:tcW w:w="3636" w:type="dxa"/>
          </w:tcPr>
          <w:p w:rsidR="00000000" w:rsidRDefault="00B15F27">
            <w:pPr>
              <w:jc w:val="both"/>
              <w:rPr>
                <w:sz w:val="24"/>
              </w:rPr>
            </w:pPr>
            <w:r>
              <w:rPr>
                <w:sz w:val="24"/>
              </w:rPr>
              <w:t>Analyses</w:t>
            </w:r>
          </w:p>
        </w:tc>
      </w:tr>
      <w:bookmarkEnd w:id="0"/>
      <w:tr w:rsidR="00000000">
        <w:tblPrEx>
          <w:tblCellMar>
            <w:top w:w="0" w:type="dxa"/>
            <w:bottom w:w="0" w:type="dxa"/>
          </w:tblCellMar>
        </w:tblPrEx>
        <w:tc>
          <w:tcPr>
            <w:tcW w:w="2268" w:type="dxa"/>
          </w:tcPr>
          <w:p w:rsidR="00000000" w:rsidRDefault="00B15F27">
            <w:pPr>
              <w:jc w:val="both"/>
              <w:rPr>
                <w:sz w:val="24"/>
              </w:rPr>
            </w:pPr>
            <w:r>
              <w:rPr>
                <w:sz w:val="24"/>
              </w:rPr>
              <w:t>004</w:t>
            </w:r>
          </w:p>
        </w:tc>
        <w:tc>
          <w:tcPr>
            <w:tcW w:w="3636" w:type="dxa"/>
          </w:tcPr>
          <w:p w:rsidR="00000000" w:rsidRDefault="00B15F27">
            <w:pPr>
              <w:jc w:val="both"/>
              <w:rPr>
                <w:sz w:val="24"/>
              </w:rPr>
            </w:pPr>
            <w:r>
              <w:rPr>
                <w:sz w:val="24"/>
              </w:rPr>
              <w:t>Functional Description</w:t>
            </w:r>
          </w:p>
        </w:tc>
      </w:tr>
      <w:tr w:rsidR="00000000">
        <w:tblPrEx>
          <w:tblCellMar>
            <w:top w:w="0" w:type="dxa"/>
            <w:bottom w:w="0" w:type="dxa"/>
          </w:tblCellMar>
        </w:tblPrEx>
        <w:tc>
          <w:tcPr>
            <w:tcW w:w="2268" w:type="dxa"/>
          </w:tcPr>
          <w:p w:rsidR="00000000" w:rsidRDefault="00B15F27">
            <w:pPr>
              <w:jc w:val="both"/>
              <w:rPr>
                <w:sz w:val="24"/>
              </w:rPr>
            </w:pPr>
            <w:r>
              <w:rPr>
                <w:sz w:val="24"/>
              </w:rPr>
              <w:t>005</w:t>
            </w:r>
          </w:p>
        </w:tc>
        <w:tc>
          <w:tcPr>
            <w:tcW w:w="3636" w:type="dxa"/>
          </w:tcPr>
          <w:p w:rsidR="00000000" w:rsidRDefault="00B15F27">
            <w:pPr>
              <w:jc w:val="both"/>
              <w:rPr>
                <w:sz w:val="24"/>
              </w:rPr>
            </w:pPr>
            <w:r>
              <w:rPr>
                <w:sz w:val="24"/>
              </w:rPr>
              <w:t>…</w:t>
            </w:r>
          </w:p>
        </w:tc>
      </w:tr>
    </w:tbl>
    <w:p w:rsidR="00000000" w:rsidRPr="003525D1" w:rsidRDefault="00B15F27" w:rsidP="003525D1">
      <w:pPr>
        <w:jc w:val="center"/>
        <w:rPr>
          <w:b/>
          <w:sz w:val="24"/>
        </w:rPr>
      </w:pPr>
      <w:r w:rsidRPr="003525D1">
        <w:rPr>
          <w:b/>
          <w:sz w:val="24"/>
        </w:rPr>
        <w:t>Numeric Code Examples</w:t>
      </w:r>
    </w:p>
    <w:p w:rsidR="00000000" w:rsidRDefault="00B15F27">
      <w:pPr>
        <w:jc w:val="both"/>
        <w:rPr>
          <w:sz w:val="24"/>
        </w:rPr>
      </w:pPr>
    </w:p>
    <w:p w:rsidR="00000000" w:rsidRDefault="00B15F27">
      <w:pPr>
        <w:jc w:val="both"/>
        <w:rPr>
          <w:sz w:val="24"/>
        </w:rPr>
      </w:pPr>
      <w:r>
        <w:rPr>
          <w:sz w:val="24"/>
        </w:rPr>
        <w:t>Examples are as follow</w:t>
      </w:r>
      <w:r>
        <w:rPr>
          <w:sz w:val="24"/>
        </w:rPr>
        <w:t>s:</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F"/>
      </w:tblPr>
      <w:tblGrid>
        <w:gridCol w:w="4068"/>
        <w:gridCol w:w="4770"/>
      </w:tblGrid>
      <w:tr w:rsidR="00000000">
        <w:tblPrEx>
          <w:tblCellMar>
            <w:top w:w="0" w:type="dxa"/>
            <w:bottom w:w="0" w:type="dxa"/>
          </w:tblCellMar>
        </w:tblPrEx>
        <w:tc>
          <w:tcPr>
            <w:tcW w:w="4068" w:type="dxa"/>
            <w:shd w:val="solid" w:color="000080" w:fill="FFFFFF"/>
          </w:tcPr>
          <w:p w:rsidR="00000000" w:rsidRDefault="00B15F27">
            <w:pPr>
              <w:jc w:val="both"/>
              <w:rPr>
                <w:b/>
                <w:bCs/>
                <w:color w:val="FFFFFF"/>
                <w:sz w:val="24"/>
              </w:rPr>
            </w:pPr>
            <w:r>
              <w:rPr>
                <w:b/>
                <w:bCs/>
                <w:color w:val="FFFFFF"/>
                <w:sz w:val="24"/>
              </w:rPr>
              <w:t>Example</w:t>
            </w:r>
          </w:p>
        </w:tc>
        <w:tc>
          <w:tcPr>
            <w:tcW w:w="4770" w:type="dxa"/>
            <w:shd w:val="solid" w:color="000080" w:fill="FFFFFF"/>
          </w:tcPr>
          <w:p w:rsidR="00000000" w:rsidRDefault="00B15F27">
            <w:pPr>
              <w:jc w:val="both"/>
              <w:rPr>
                <w:b/>
                <w:bCs/>
                <w:color w:val="FFFFFF"/>
                <w:sz w:val="24"/>
              </w:rPr>
            </w:pPr>
            <w:r>
              <w:rPr>
                <w:b/>
                <w:bCs/>
                <w:color w:val="FFFFFF"/>
                <w:sz w:val="24"/>
              </w:rPr>
              <w:t>Comment</w:t>
            </w:r>
          </w:p>
        </w:tc>
      </w:tr>
      <w:tr w:rsidR="00000000">
        <w:tblPrEx>
          <w:tblCellMar>
            <w:top w:w="0" w:type="dxa"/>
            <w:bottom w:w="0" w:type="dxa"/>
          </w:tblCellMar>
        </w:tblPrEx>
        <w:tc>
          <w:tcPr>
            <w:tcW w:w="4068" w:type="dxa"/>
          </w:tcPr>
          <w:p w:rsidR="00000000" w:rsidRDefault="00B15F27">
            <w:pPr>
              <w:jc w:val="both"/>
              <w:rPr>
                <w:sz w:val="24"/>
              </w:rPr>
            </w:pPr>
            <w:r>
              <w:rPr>
                <w:sz w:val="24"/>
              </w:rPr>
              <w:t>RBSP_EFW_SYS_001_Requirements</w:t>
            </w:r>
          </w:p>
        </w:tc>
        <w:tc>
          <w:tcPr>
            <w:tcW w:w="4770" w:type="dxa"/>
          </w:tcPr>
          <w:p w:rsidR="00000000" w:rsidRDefault="00B15F27">
            <w:pPr>
              <w:jc w:val="both"/>
              <w:rPr>
                <w:sz w:val="24"/>
              </w:rPr>
            </w:pPr>
            <w:r>
              <w:rPr>
                <w:sz w:val="24"/>
              </w:rPr>
              <w:t>System Engineering begins with requirements</w:t>
            </w:r>
          </w:p>
        </w:tc>
      </w:tr>
      <w:tr w:rsidR="00000000">
        <w:tblPrEx>
          <w:tblCellMar>
            <w:top w:w="0" w:type="dxa"/>
            <w:bottom w:w="0" w:type="dxa"/>
          </w:tblCellMar>
        </w:tblPrEx>
        <w:tc>
          <w:tcPr>
            <w:tcW w:w="4068" w:type="dxa"/>
          </w:tcPr>
          <w:p w:rsidR="00000000" w:rsidRDefault="00B15F27">
            <w:pPr>
              <w:jc w:val="both"/>
              <w:rPr>
                <w:sz w:val="24"/>
              </w:rPr>
            </w:pPr>
            <w:r>
              <w:rPr>
                <w:sz w:val="24"/>
              </w:rPr>
              <w:t>RBSP_EFW_BEB_001A</w:t>
            </w:r>
          </w:p>
        </w:tc>
        <w:tc>
          <w:tcPr>
            <w:tcW w:w="4770" w:type="dxa"/>
          </w:tcPr>
          <w:p w:rsidR="00000000" w:rsidRDefault="00B15F27">
            <w:pPr>
              <w:jc w:val="both"/>
              <w:rPr>
                <w:sz w:val="24"/>
              </w:rPr>
            </w:pPr>
            <w:r>
              <w:rPr>
                <w:sz w:val="24"/>
              </w:rPr>
              <w:t>Good revision</w:t>
            </w:r>
          </w:p>
        </w:tc>
      </w:tr>
      <w:tr w:rsidR="00000000">
        <w:tblPrEx>
          <w:tblCellMar>
            <w:top w:w="0" w:type="dxa"/>
            <w:bottom w:w="0" w:type="dxa"/>
          </w:tblCellMar>
        </w:tblPrEx>
        <w:tc>
          <w:tcPr>
            <w:tcW w:w="4068" w:type="dxa"/>
          </w:tcPr>
          <w:p w:rsidR="00000000" w:rsidRDefault="00B15F27">
            <w:pPr>
              <w:jc w:val="both"/>
              <w:rPr>
                <w:sz w:val="24"/>
              </w:rPr>
            </w:pPr>
            <w:r>
              <w:rPr>
                <w:sz w:val="24"/>
              </w:rPr>
              <w:t>rbsp_efw_BEB_001</w:t>
            </w:r>
          </w:p>
        </w:tc>
        <w:tc>
          <w:tcPr>
            <w:tcW w:w="4770" w:type="dxa"/>
          </w:tcPr>
          <w:p w:rsidR="00000000" w:rsidRDefault="00B15F27">
            <w:pPr>
              <w:jc w:val="both"/>
              <w:rPr>
                <w:sz w:val="24"/>
              </w:rPr>
            </w:pPr>
            <w:r>
              <w:rPr>
                <w:sz w:val="24"/>
              </w:rPr>
              <w:t>BAD! Not Capitalized</w:t>
            </w:r>
          </w:p>
        </w:tc>
      </w:tr>
      <w:tr w:rsidR="00000000">
        <w:tblPrEx>
          <w:tblCellMar>
            <w:top w:w="0" w:type="dxa"/>
            <w:bottom w:w="0" w:type="dxa"/>
          </w:tblCellMar>
        </w:tblPrEx>
        <w:tc>
          <w:tcPr>
            <w:tcW w:w="4068" w:type="dxa"/>
          </w:tcPr>
          <w:p w:rsidR="00000000" w:rsidRDefault="00B15F27">
            <w:pPr>
              <w:jc w:val="both"/>
              <w:rPr>
                <w:sz w:val="24"/>
              </w:rPr>
            </w:pPr>
            <w:r>
              <w:rPr>
                <w:sz w:val="24"/>
              </w:rPr>
              <w:t>RBSP EFW BEB 001</w:t>
            </w:r>
          </w:p>
        </w:tc>
        <w:tc>
          <w:tcPr>
            <w:tcW w:w="4770" w:type="dxa"/>
          </w:tcPr>
          <w:p w:rsidR="00000000" w:rsidRDefault="00B15F27">
            <w:pPr>
              <w:jc w:val="both"/>
              <w:rPr>
                <w:sz w:val="24"/>
              </w:rPr>
            </w:pPr>
            <w:r>
              <w:rPr>
                <w:sz w:val="24"/>
              </w:rPr>
              <w:t xml:space="preserve">BAD! Spaces used </w:t>
            </w:r>
          </w:p>
        </w:tc>
      </w:tr>
      <w:tr w:rsidR="00000000">
        <w:tblPrEx>
          <w:tblCellMar>
            <w:top w:w="0" w:type="dxa"/>
            <w:bottom w:w="0" w:type="dxa"/>
          </w:tblCellMar>
        </w:tblPrEx>
        <w:tc>
          <w:tcPr>
            <w:tcW w:w="4068" w:type="dxa"/>
          </w:tcPr>
          <w:p w:rsidR="00000000" w:rsidRDefault="00B15F27">
            <w:pPr>
              <w:jc w:val="both"/>
              <w:rPr>
                <w:sz w:val="24"/>
              </w:rPr>
            </w:pPr>
            <w:r>
              <w:rPr>
                <w:sz w:val="24"/>
              </w:rPr>
              <w:t>RBSP_EFW_BEB_001_revA</w:t>
            </w:r>
          </w:p>
        </w:tc>
        <w:tc>
          <w:tcPr>
            <w:tcW w:w="4770" w:type="dxa"/>
          </w:tcPr>
          <w:p w:rsidR="00000000" w:rsidRDefault="00B15F27">
            <w:pPr>
              <w:jc w:val="both"/>
              <w:rPr>
                <w:sz w:val="24"/>
              </w:rPr>
            </w:pPr>
            <w:r>
              <w:rPr>
                <w:sz w:val="24"/>
              </w:rPr>
              <w:t>BAD! Should be 001A</w:t>
            </w:r>
          </w:p>
        </w:tc>
      </w:tr>
    </w:tbl>
    <w:p w:rsidR="00000000" w:rsidRDefault="00B15F27">
      <w:pPr>
        <w:jc w:val="both"/>
        <w:rPr>
          <w:sz w:val="24"/>
        </w:rPr>
      </w:pPr>
    </w:p>
    <w:p w:rsidR="00000000" w:rsidRDefault="00B15F27">
      <w:pPr>
        <w:jc w:val="both"/>
        <w:rPr>
          <w:sz w:val="24"/>
        </w:rPr>
      </w:pPr>
      <w:r>
        <w:rPr>
          <w:sz w:val="24"/>
        </w:rPr>
        <w:br w:type="page"/>
      </w:r>
    </w:p>
    <w:p w:rsidR="00000000" w:rsidRDefault="00B15F27">
      <w:pPr>
        <w:pStyle w:val="Heading2"/>
      </w:pPr>
      <w:r>
        <w:t>Mechani</w:t>
      </w:r>
      <w:r>
        <w:t>cal Documents</w:t>
      </w:r>
    </w:p>
    <w:p w:rsidR="00000000" w:rsidRDefault="00B15F27">
      <w:pPr>
        <w:pStyle w:val="Header"/>
        <w:tabs>
          <w:tab w:val="clear" w:pos="4320"/>
          <w:tab w:val="clear" w:pos="8640"/>
        </w:tabs>
        <w:autoSpaceDE w:val="0"/>
        <w:autoSpaceDN w:val="0"/>
        <w:adjustRightInd w:val="0"/>
        <w:rPr>
          <w:sz w:val="24"/>
        </w:rPr>
      </w:pPr>
      <w:r>
        <w:rPr>
          <w:sz w:val="24"/>
        </w:rPr>
        <w:t>The ME’s are pretty entrenched in their version of this. The mechanical version is</w:t>
      </w:r>
    </w:p>
    <w:p w:rsidR="00000000" w:rsidRDefault="00B15F27">
      <w:pPr>
        <w:autoSpaceDE w:val="0"/>
        <w:autoSpaceDN w:val="0"/>
        <w:adjustRightInd w:val="0"/>
        <w:rPr>
          <w:sz w:val="24"/>
        </w:rPr>
      </w:pPr>
    </w:p>
    <w:p w:rsidR="00000000" w:rsidRDefault="00B15F27">
      <w:pPr>
        <w:ind w:left="720"/>
        <w:rPr>
          <w:sz w:val="24"/>
        </w:rPr>
      </w:pPr>
      <w:r>
        <w:rPr>
          <w:sz w:val="24"/>
        </w:rPr>
        <w:t>RBSP-XXX-YYY-000RR description.xxx</w:t>
      </w:r>
    </w:p>
    <w:p w:rsidR="00000000" w:rsidRDefault="00B15F27">
      <w:pPr>
        <w:rPr>
          <w:sz w:val="24"/>
        </w:rPr>
      </w:pPr>
    </w:p>
    <w:p w:rsidR="00000000" w:rsidRDefault="00B15F27">
      <w:pPr>
        <w:pStyle w:val="BodyText"/>
        <w:rPr>
          <w:sz w:val="24"/>
        </w:rPr>
      </w:pPr>
      <w:r>
        <w:rPr>
          <w:sz w:val="24"/>
        </w:rPr>
        <w:t>Where XXX = component of suite such as AXB, SPB, IDP, BEB, etc. I think this is more useful than just “EFW” given that EFW</w:t>
      </w:r>
      <w:r>
        <w:rPr>
          <w:sz w:val="24"/>
        </w:rPr>
        <w:t xml:space="preserve"> is all we are doing for RBSP.</w:t>
      </w:r>
    </w:p>
    <w:p w:rsidR="00000000" w:rsidRDefault="00B15F27">
      <w:pPr>
        <w:pStyle w:val="BodyText"/>
        <w:rPr>
          <w:sz w:val="24"/>
        </w:rPr>
      </w:pPr>
      <w:r>
        <w:rPr>
          <w:sz w:val="24"/>
        </w:rPr>
        <w:t>Where YYY = type of document such as MEC for dwgs, ICD, PRC for procs, etc.</w:t>
      </w:r>
    </w:p>
    <w:p w:rsidR="00000000" w:rsidRDefault="00B15F27">
      <w:pPr>
        <w:pStyle w:val="BodyText"/>
        <w:rPr>
          <w:sz w:val="24"/>
        </w:rPr>
      </w:pPr>
      <w:r>
        <w:rPr>
          <w:sz w:val="24"/>
        </w:rPr>
        <w:t xml:space="preserve">Where 000 is the doc or part number. In the case of mechanical drawings, 000-099 is reserved for assemblies, and each subsequent block of 100 is for </w:t>
      </w:r>
      <w:r>
        <w:rPr>
          <w:sz w:val="24"/>
        </w:rPr>
        <w:t xml:space="preserve">a specific subassembly.  </w:t>
      </w:r>
    </w:p>
    <w:p w:rsidR="00000000" w:rsidRDefault="00B15F27">
      <w:pPr>
        <w:pStyle w:val="BodyText"/>
        <w:rPr>
          <w:sz w:val="24"/>
        </w:rPr>
      </w:pPr>
      <w:r>
        <w:rPr>
          <w:sz w:val="24"/>
        </w:rPr>
        <w:t>Where RR is the rev—we need two digits as we can easily run past 26 revs on assemblies because SW rolls the rev every time you check the assy into PDMW.</w:t>
      </w:r>
    </w:p>
    <w:p w:rsidR="00000000" w:rsidRDefault="00B15F27">
      <w:pPr>
        <w:pStyle w:val="BodyText"/>
        <w:rPr>
          <w:sz w:val="24"/>
        </w:rPr>
      </w:pPr>
      <w:r>
        <w:rPr>
          <w:sz w:val="24"/>
        </w:rPr>
        <w:t xml:space="preserve">Where “description” is a clear enough indication of the contents that people </w:t>
      </w:r>
      <w:r>
        <w:rPr>
          <w:sz w:val="24"/>
        </w:rPr>
        <w:t>other than the CogE can figure out what it is.</w:t>
      </w:r>
    </w:p>
    <w:p w:rsidR="00000000" w:rsidRDefault="00B15F27">
      <w:pPr>
        <w:pStyle w:val="BodyText"/>
        <w:rPr>
          <w:sz w:val="24"/>
        </w:rPr>
      </w:pPr>
      <w:r>
        <w:rPr>
          <w:sz w:val="24"/>
        </w:rPr>
        <w:t xml:space="preserve">We’ve always used dashes in the part# and spaces in the description rather than underscores, as it is often difficult to tell if a file is underscored or spaced in windows. </w:t>
      </w:r>
    </w:p>
    <w:p w:rsidR="00000000" w:rsidRDefault="00B15F27">
      <w:pPr>
        <w:pStyle w:val="BodyText"/>
        <w:rPr>
          <w:sz w:val="24"/>
        </w:rPr>
      </w:pPr>
      <w:r>
        <w:rPr>
          <w:sz w:val="24"/>
        </w:rPr>
        <w:t>This will place the mechanical draw</w:t>
      </w:r>
      <w:r>
        <w:rPr>
          <w:sz w:val="24"/>
        </w:rPr>
        <w:t>ings ordered together but apart from the others.</w:t>
      </w:r>
    </w:p>
    <w:p w:rsidR="00DF02DD" w:rsidRDefault="00DF02DD">
      <w:pPr>
        <w:pStyle w:val="BodyText"/>
        <w:rPr>
          <w:rFonts w:ascii="Courier New" w:hAnsi="Courier New" w:cs="Courier New"/>
          <w:sz w:val="24"/>
        </w:rPr>
      </w:pPr>
    </w:p>
    <w:sectPr w:rsidR="00DF02DD">
      <w:headerReference w:type="default" r:id="rId7"/>
      <w:footerReference w:type="default" r:id="rId8"/>
      <w:pgSz w:w="12240" w:h="15840" w:code="1"/>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F27" w:rsidRDefault="00B15F27">
      <w:r>
        <w:separator/>
      </w:r>
    </w:p>
  </w:endnote>
  <w:endnote w:type="continuationSeparator" w:id="1">
    <w:p w:rsidR="00B15F27" w:rsidRDefault="00B15F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5F27">
    <w:pPr>
      <w:pStyle w:val="Footer"/>
      <w:tabs>
        <w:tab w:val="clear" w:pos="8640"/>
        <w:tab w:val="right" w:pos="8550"/>
        <w:tab w:val="right" w:pos="12870"/>
      </w:tabs>
      <w:rPr>
        <w:i/>
      </w:rPr>
    </w:pPr>
    <w:r>
      <w:rPr>
        <w:i/>
        <w:iCs/>
        <w:sz w:val="16"/>
      </w:rPr>
      <w:t>NAS5-0</w:t>
    </w:r>
    <w:r>
      <w:rPr>
        <w:i/>
        <w:noProof/>
        <w:sz w:val="16"/>
      </w:rPr>
      <w:pict>
        <v:line id="_x0000_s2051" style="position:absolute;z-index:2;mso-position-horizontal-relative:text;mso-position-vertical-relative:text" from="-3.6pt,-2.9pt" to="435.6pt,-2.9pt" o:allowincell="f"/>
      </w:pict>
    </w:r>
    <w:r>
      <w:rPr>
        <w:i/>
        <w:noProof/>
        <w:sz w:val="16"/>
      </w:rPr>
      <w:pict>
        <v:line id="_x0000_s2050" style="position:absolute;z-index:1;mso-position-horizontal-relative:text;mso-position-vertical-relative:text" from="-3.6pt,-2.9pt" to="435.6pt,-2.9pt" o:allowincell="f"/>
      </w:pict>
    </w:r>
    <w:r>
      <w:rPr>
        <w:i/>
        <w:iCs/>
        <w:sz w:val="16"/>
      </w:rPr>
      <w:t xml:space="preserve">1072 </w:t>
    </w:r>
    <w:r>
      <w:rPr>
        <w:i/>
        <w:sz w:val="16"/>
      </w:rPr>
      <w:t xml:space="preserve">File: </w:t>
    </w:r>
    <w:fldSimple w:instr=" FILENAME  \* MERGEFORMAT ">
      <w:r>
        <w:rPr>
          <w:i/>
          <w:noProof/>
          <w:sz w:val="16"/>
        </w:rPr>
        <w:t>RBSP_EFW_TN_014A_FilenameConvention.doc</w:t>
      </w:r>
    </w:fldSimple>
    <w:r>
      <w:rPr>
        <w:i/>
        <w:sz w:val="16"/>
      </w:rPr>
      <w:t xml:space="preserve"> </w:t>
    </w:r>
    <w:fldSimple w:instr=" SAVEDATE  \* MERGEFORMAT ">
      <w:r w:rsidR="00EE5461">
        <w:rPr>
          <w:i/>
          <w:noProof/>
          <w:sz w:val="16"/>
        </w:rPr>
        <w:t>3/24/2008 2:31:00 PM</w:t>
      </w:r>
    </w:fldSimple>
    <w:r>
      <w:tab/>
    </w:r>
    <w:r>
      <w:tab/>
    </w:r>
    <w:r>
      <w:rPr>
        <w:i/>
      </w:rPr>
      <w:t xml:space="preserve">Page </w:t>
    </w:r>
    <w:r>
      <w:rPr>
        <w:rStyle w:val="PageNumber"/>
        <w:i/>
      </w:rPr>
      <w:fldChar w:fldCharType="begin"/>
    </w:r>
    <w:r>
      <w:rPr>
        <w:rStyle w:val="PageNumber"/>
        <w:i/>
      </w:rPr>
      <w:instrText xml:space="preserve"> PAGE </w:instrText>
    </w:r>
    <w:r>
      <w:rPr>
        <w:rStyle w:val="PageNumber"/>
        <w:i/>
      </w:rPr>
      <w:fldChar w:fldCharType="separate"/>
    </w:r>
    <w:r w:rsidR="00DF02DD">
      <w:rPr>
        <w:rStyle w:val="PageNumber"/>
        <w:i/>
        <w:noProof/>
      </w:rPr>
      <w:t>3</w:t>
    </w:r>
    <w:r>
      <w:rPr>
        <w:rStyle w:val="PageNumber"/>
        <w:i/>
      </w:rPr>
      <w:fldChar w:fldCharType="end"/>
    </w:r>
    <w:r>
      <w:rPr>
        <w:rStyle w:val="PageNumber"/>
        <w:i/>
      </w:rPr>
      <w:t xml:space="preserve"> of</w:t>
    </w:r>
    <w:r>
      <w:rPr>
        <w:rStyle w:val="PageNumber"/>
        <w:i/>
        <w:sz w:val="16"/>
      </w:rPr>
      <w:t xml:space="preserve">  </w:t>
    </w:r>
    <w:fldSimple w:instr=" NUMPAGES  \* MERGEFORMAT ">
      <w:r w:rsidR="00DF02DD" w:rsidRPr="00DF02DD">
        <w:rPr>
          <w:rStyle w:val="PageNumber"/>
          <w:noProof/>
        </w:rPr>
        <w:t>3</w:t>
      </w:r>
    </w:fldSimple>
    <w:r>
      <w:rPr>
        <w:rStyle w:val="PageNumber"/>
        <w:i/>
      </w:rPr>
      <w:t xml:space="preserve"> </w:t>
    </w:r>
    <w:r>
      <w:rPr>
        <w:rStyle w:val="PageNumber"/>
        <w:iCs/>
        <w:sz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F27" w:rsidRDefault="00B15F27">
      <w:r>
        <w:separator/>
      </w:r>
    </w:p>
  </w:footnote>
  <w:footnote w:type="continuationSeparator" w:id="1">
    <w:p w:rsidR="00B15F27" w:rsidRDefault="00B15F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5F27">
    <w:pPr>
      <w:pStyle w:val="Header"/>
      <w:jc w:val="right"/>
      <w:rPr>
        <w:color w:val="808080"/>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left:0;text-align:left;margin-left:0;margin-top:0;width:184pt;height:72.55pt;z-index:4;mso-position-horizontal:left">
          <v:imagedata r:id="rId1" o:title="Mission_Overview_over_EFW"/>
          <v:shadow on="t"/>
        </v:shape>
      </w:pict>
    </w:r>
    <w:r>
      <w:rPr>
        <w:color w:val="808080"/>
        <w:sz w:val="24"/>
      </w:rPr>
      <w:t>Technical Note TN-014</w:t>
    </w:r>
  </w:p>
  <w:p w:rsidR="00000000" w:rsidRDefault="00B15F27">
    <w:pPr>
      <w:pStyle w:val="Header"/>
      <w:jc w:val="right"/>
      <w:rPr>
        <w:color w:val="808080"/>
        <w:sz w:val="24"/>
      </w:rPr>
    </w:pPr>
    <w:r>
      <w:rPr>
        <w:color w:val="808080"/>
        <w:sz w:val="24"/>
      </w:rPr>
      <w:t>Filename Convention</w:t>
    </w:r>
  </w:p>
  <w:p w:rsidR="00000000" w:rsidRDefault="00B15F27">
    <w:pPr>
      <w:pStyle w:val="Header"/>
      <w:jc w:val="right"/>
      <w:rPr>
        <w:color w:val="808080"/>
        <w:sz w:val="24"/>
      </w:rPr>
    </w:pPr>
  </w:p>
  <w:p w:rsidR="00000000" w:rsidRDefault="00B15F27">
    <w:pPr>
      <w:pStyle w:val="Header"/>
      <w:jc w:val="right"/>
      <w:rPr>
        <w:color w:val="808080"/>
        <w:sz w:val="24"/>
      </w:rPr>
    </w:pPr>
  </w:p>
  <w:p w:rsidR="00000000" w:rsidRDefault="00B15F27">
    <w:pPr>
      <w:pStyle w:val="Header"/>
      <w:jc w:val="right"/>
      <w:rPr>
        <w:color w:val="808080"/>
        <w:sz w:val="24"/>
      </w:rPr>
    </w:pPr>
  </w:p>
  <w:p w:rsidR="00000000" w:rsidRDefault="00B15F27">
    <w:pPr>
      <w:pStyle w:val="Header"/>
      <w:rPr>
        <w:sz w:val="16"/>
      </w:rPr>
    </w:pPr>
    <w:r>
      <w:rPr>
        <w:noProof/>
        <w:color w:val="FFFF00"/>
      </w:rPr>
      <w:pict>
        <v:line id="_x0000_s2060" style="position:absolute;z-index:3" from="-1.5pt,6.75pt" to="437.7pt,6.7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DE3195"/>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o:colormenu v:ext="edit" strokecolor="black" shadowcolor="none"/>
    </o:shapedefaults>
    <o:shapelayout v:ext="edit">
      <o:idmap v:ext="edit" data="2"/>
    </o:shapelayout>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5461"/>
    <w:rsid w:val="001D4467"/>
    <w:rsid w:val="003525D1"/>
    <w:rsid w:val="00600820"/>
    <w:rsid w:val="00B15F27"/>
    <w:rsid w:val="00C77CBE"/>
    <w:rsid w:val="00DF02DD"/>
    <w:rsid w:val="00E65666"/>
    <w:rsid w:val="00EE5461"/>
    <w:rsid w:val="00EF4386"/>
    <w:rsid w:val="00FC7B1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strokecolor="black"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numPr>
        <w:numId w:val="1"/>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sz w:val="24"/>
    </w:r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basedOn w:val="DefaultParagraphFont"/>
    <w:semiHidden/>
    <w:rPr>
      <w:color w:val="0000FF"/>
      <w:u w:val="single"/>
    </w:rPr>
  </w:style>
  <w:style w:type="character" w:styleId="PageNumber">
    <w:name w:val="page number"/>
    <w:basedOn w:val="DefaultParagraphFont"/>
    <w:semiHidden/>
  </w:style>
  <w:style w:type="paragraph" w:styleId="Title">
    <w:name w:val="Title"/>
    <w:basedOn w:val="Normal"/>
    <w:qFormat/>
    <w:pPr>
      <w:tabs>
        <w:tab w:val="right" w:pos="8550"/>
      </w:tabs>
      <w:jc w:val="center"/>
    </w:pPr>
    <w:rPr>
      <w:sz w:val="24"/>
    </w:rPr>
  </w:style>
  <w:style w:type="paragraph" w:customStyle="1" w:styleId="HTMLBody">
    <w:name w:val="HTML Body"/>
    <w:pPr>
      <w:autoSpaceDE w:val="0"/>
      <w:autoSpaceDN w:val="0"/>
      <w:adjustRightInd w:val="0"/>
    </w:pPr>
    <w:rPr>
      <w:rFonts w:ascii="Courier New" w:hAnsi="Courier New"/>
    </w:rPr>
  </w:style>
  <w:style w:type="paragraph" w:styleId="TOC1">
    <w:name w:val="toc 1"/>
    <w:basedOn w:val="Normal"/>
    <w:next w:val="Normal"/>
    <w:semiHidden/>
    <w:pPr>
      <w:keepLines/>
      <w:tabs>
        <w:tab w:val="right" w:leader="dot" w:pos="8640"/>
      </w:tabs>
      <w:overflowPunct w:val="0"/>
      <w:autoSpaceDE w:val="0"/>
      <w:autoSpaceDN w:val="0"/>
      <w:adjustRightInd w:val="0"/>
      <w:spacing w:before="120" w:after="120"/>
      <w:textAlignment w:val="baseline"/>
    </w:pPr>
    <w:rPr>
      <w:rFonts w:ascii="Times" w:hAnsi="Times"/>
      <w:b/>
      <w:caps/>
    </w:rPr>
  </w:style>
  <w:style w:type="paragraph" w:styleId="TOC2">
    <w:name w:val="toc 2"/>
    <w:basedOn w:val="Normal"/>
    <w:next w:val="Normal"/>
    <w:semiHidden/>
    <w:pPr>
      <w:keepLines/>
      <w:tabs>
        <w:tab w:val="right" w:leader="dot" w:pos="8640"/>
      </w:tabs>
      <w:overflowPunct w:val="0"/>
      <w:autoSpaceDE w:val="0"/>
      <w:autoSpaceDN w:val="0"/>
      <w:adjustRightInd w:val="0"/>
      <w:textAlignment w:val="baseline"/>
    </w:pPr>
    <w:rPr>
      <w:rFonts w:ascii="Times" w:hAnsi="Times"/>
      <w:smallCaps/>
    </w:rPr>
  </w:style>
  <w:style w:type="paragraph" w:styleId="TOC3">
    <w:name w:val="toc 3"/>
    <w:basedOn w:val="Normal"/>
    <w:next w:val="Normal"/>
    <w:semiHidden/>
    <w:pPr>
      <w:keepLines/>
      <w:tabs>
        <w:tab w:val="right" w:leader="dot" w:pos="8640"/>
      </w:tabs>
      <w:overflowPunct w:val="0"/>
      <w:autoSpaceDE w:val="0"/>
      <w:autoSpaceDN w:val="0"/>
      <w:adjustRightInd w:val="0"/>
      <w:ind w:left="240"/>
      <w:textAlignment w:val="baseline"/>
    </w:pPr>
    <w:rPr>
      <w:rFonts w:ascii="Times" w:hAnsi="Times"/>
      <w:i/>
    </w:rPr>
  </w:style>
  <w:style w:type="paragraph" w:styleId="BodyTextIndent">
    <w:name w:val="Body Text Indent"/>
    <w:basedOn w:val="Normal"/>
    <w:semiHidden/>
    <w:pPr>
      <w:ind w:left="720"/>
      <w:jc w:val="both"/>
    </w:pPr>
    <w:rPr>
      <w:sz w:val="24"/>
    </w:rPr>
  </w:style>
  <w:style w:type="paragraph" w:styleId="BodyText">
    <w:name w:val="Body Text"/>
    <w:basedOn w:val="Normal"/>
    <w:semiHidden/>
    <w:pPr>
      <w:spacing w:after="1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ter%20R%20Harvey\Application%20Data\Microsoft\Templates\rbsp_efw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rbsp_efw1.dot</Template>
  <TotalTime>4</TotalTime>
  <Pages>3</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1</vt:lpstr>
    </vt:vector>
  </TitlesOfParts>
  <Company>U.C. Berkeley</Company>
  <LinksUpToDate>false</LinksUpToDate>
  <CharactersWithSpaces>4227</CharactersWithSpaces>
  <SharedDoc>false</SharedDoc>
  <HLinks>
    <vt:vector size="6" baseType="variant">
      <vt:variant>
        <vt:i4>7995514</vt:i4>
      </vt:variant>
      <vt:variant>
        <vt:i4>-1</vt:i4>
      </vt:variant>
      <vt:variant>
        <vt:i4>2062</vt:i4>
      </vt:variant>
      <vt:variant>
        <vt:i4>1</vt:i4>
      </vt:variant>
      <vt:variant>
        <vt:lpwstr>..\..\..\..\..\PRH\RBSP\1. Management\1.4 Documents\Mission_Overview_over_EFW.JPG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Peter R Harvey</dc:creator>
  <cp:keywords/>
  <cp:lastModifiedBy>John Bonnell</cp:lastModifiedBy>
  <cp:revision>10</cp:revision>
  <cp:lastPrinted>2002-08-20T17:29:00Z</cp:lastPrinted>
  <dcterms:created xsi:type="dcterms:W3CDTF">2009-06-11T21:54:00Z</dcterms:created>
  <dcterms:modified xsi:type="dcterms:W3CDTF">2009-06-11T21:58:00Z</dcterms:modified>
</cp:coreProperties>
</file>